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2C542C" w:rsidRDefault="00D2563A">
      <w:pPr>
        <w:pStyle w:val="Textodecomentrio"/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REFERÊNCIA – </w:t>
      </w:r>
      <w:r w:rsidR="00AB4D6E">
        <w:rPr>
          <w:rFonts w:ascii="Times New Roman" w:hAnsi="Times New Roman"/>
          <w:b/>
          <w:bCs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z w:val="24"/>
          <w:szCs w:val="24"/>
        </w:rPr>
        <w:t xml:space="preserve"> Nº</w:t>
      </w:r>
      <w:r w:rsidR="000A69A0">
        <w:rPr>
          <w:rFonts w:ascii="Times New Roman" w:hAnsi="Times New Roman"/>
          <w:b/>
          <w:bCs/>
          <w:sz w:val="24"/>
          <w:szCs w:val="24"/>
        </w:rPr>
        <w:t>05/2015</w:t>
      </w:r>
    </w:p>
    <w:p w:rsidR="002C542C" w:rsidRDefault="002C542C">
      <w:pPr>
        <w:pStyle w:val="Default"/>
        <w:jc w:val="both"/>
        <w:rPr>
          <w:rFonts w:ascii="Times New Roman" w:hAnsi="Times New Roman"/>
          <w:b/>
        </w:rPr>
      </w:pPr>
    </w:p>
    <w:p w:rsidR="002C542C" w:rsidRDefault="002C542C">
      <w:pPr>
        <w:pStyle w:val="Default"/>
        <w:jc w:val="both"/>
        <w:rPr>
          <w:rFonts w:ascii="Times New Roman" w:hAnsi="Times New Roman"/>
          <w:b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CONTRATAÇÃO DE SERVIÇOS DE </w:t>
      </w:r>
      <w:r w:rsidR="00AB4D6E">
        <w:rPr>
          <w:rFonts w:ascii="Times New Roman" w:hAnsi="Times New Roman"/>
          <w:b/>
          <w:color w:val="000000"/>
          <w:sz w:val="24"/>
          <w:szCs w:val="24"/>
        </w:rPr>
        <w:t>TRANSPORTE ESCOLAR PARA ALUNOS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MUNICÍPIO DE SÃO JOÃO DO POLÊSINE.</w:t>
      </w:r>
    </w:p>
    <w:p w:rsidR="002C542C" w:rsidRDefault="002C542C">
      <w:pPr>
        <w:ind w:left="1134"/>
        <w:rPr>
          <w:rFonts w:ascii="Times New Roman" w:hAnsi="Times New Roman"/>
          <w:b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– Objeto: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Contratação de empresa especializada </w:t>
      </w:r>
      <w:r w:rsidR="00D653EC" w:rsidRPr="005844BC">
        <w:rPr>
          <w:rFonts w:ascii="Times New Roman" w:hAnsi="Times New Roman"/>
          <w:color w:val="000000"/>
        </w:rPr>
        <w:t xml:space="preserve">contratação de empresa especializada </w:t>
      </w:r>
      <w:r w:rsidR="00D653EC">
        <w:rPr>
          <w:rFonts w:ascii="Times New Roman" w:hAnsi="Times New Roman"/>
          <w:color w:val="000000"/>
        </w:rPr>
        <w:t>para o transporte escolar dos alunos do município</w:t>
      </w:r>
      <w:r>
        <w:rPr>
          <w:rFonts w:ascii="Times New Roman" w:hAnsi="Times New Roman"/>
          <w:color w:val="000000"/>
          <w:sz w:val="24"/>
          <w:szCs w:val="24"/>
        </w:rPr>
        <w:t>, pelo período de 12 meses, com possibilidade de prorrogação por até 60 meses.</w:t>
      </w:r>
    </w:p>
    <w:p w:rsidR="002C542C" w:rsidRDefault="002C542C">
      <w:pPr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– Justificativa:</w:t>
      </w:r>
    </w:p>
    <w:p w:rsidR="002C542C" w:rsidRDefault="002C542C">
      <w:pPr>
        <w:rPr>
          <w:rFonts w:ascii="Times New Roman" w:hAnsi="Times New Roman"/>
          <w:color w:val="000000"/>
          <w:sz w:val="12"/>
          <w:szCs w:val="12"/>
        </w:rPr>
      </w:pP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653EC">
        <w:rPr>
          <w:rFonts w:ascii="Times New Roman" w:hAnsi="Times New Roman"/>
          <w:color w:val="000000"/>
          <w:sz w:val="24"/>
          <w:szCs w:val="24"/>
        </w:rPr>
        <w:t xml:space="preserve">Em atendimento à legislação vigente o transporte dos alunos domiciliados na zona rural do município e imprescindível para o desenvolvimento educacional. Com a deficiência de veículos próprios do município se faz necessária a contratação </w:t>
      </w:r>
      <w:proofErr w:type="gramStart"/>
      <w:r w:rsidR="00D653EC">
        <w:rPr>
          <w:rFonts w:ascii="Times New Roman" w:hAnsi="Times New Roman"/>
          <w:color w:val="000000"/>
          <w:sz w:val="24"/>
          <w:szCs w:val="24"/>
        </w:rPr>
        <w:t>deste serviços</w:t>
      </w:r>
      <w:proofErr w:type="gramEnd"/>
      <w:r w:rsidR="00D653EC">
        <w:rPr>
          <w:rFonts w:ascii="Times New Roman" w:hAnsi="Times New Roman"/>
          <w:color w:val="000000"/>
          <w:sz w:val="24"/>
          <w:szCs w:val="24"/>
        </w:rPr>
        <w:t xml:space="preserve"> junto à iniciativa privada.</w:t>
      </w:r>
    </w:p>
    <w:p w:rsidR="002C542C" w:rsidRDefault="002C542C">
      <w:pPr>
        <w:ind w:left="1134" w:firstLine="282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 – </w:t>
      </w:r>
      <w:r w:rsidR="00D653EC">
        <w:rPr>
          <w:rFonts w:ascii="Times New Roman" w:hAnsi="Times New Roman"/>
          <w:b/>
          <w:color w:val="000000"/>
          <w:sz w:val="24"/>
          <w:szCs w:val="24"/>
        </w:rPr>
        <w:t>Roteiros para o transporte dos alunos</w:t>
      </w:r>
      <w:r w:rsidR="00BD33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C63BF9" w:rsidRPr="00BD3328" w:rsidRDefault="00BD3328" w:rsidP="00C63BF9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 w:rsidRPr="00BD3328">
        <w:rPr>
          <w:rFonts w:ascii="Times New Roman" w:hAnsi="Times New Roman"/>
          <w:sz w:val="24"/>
          <w:szCs w:val="24"/>
          <w:lang w:eastAsia="ar-SA"/>
        </w:rPr>
        <w:t>O</w:t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Pr="00BD3328">
        <w:rPr>
          <w:rFonts w:ascii="Times New Roman" w:hAnsi="Times New Roman"/>
          <w:sz w:val="24"/>
          <w:szCs w:val="24"/>
          <w:lang w:eastAsia="ar-SA"/>
        </w:rPr>
        <w:t xml:space="preserve"> roteiro</w:t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Pr="00BD3328">
        <w:rPr>
          <w:rFonts w:ascii="Times New Roman" w:hAnsi="Times New Roman"/>
          <w:sz w:val="24"/>
          <w:szCs w:val="24"/>
          <w:lang w:eastAsia="ar-SA"/>
        </w:rPr>
        <w:t xml:space="preserve"> para o tra</w:t>
      </w:r>
      <w:r>
        <w:rPr>
          <w:rFonts w:ascii="Times New Roman" w:hAnsi="Times New Roman"/>
          <w:sz w:val="24"/>
          <w:szCs w:val="24"/>
          <w:lang w:eastAsia="ar-SA"/>
        </w:rPr>
        <w:t>nsporte estão</w:t>
      </w:r>
      <w:r w:rsidRPr="00BD3328">
        <w:rPr>
          <w:rFonts w:ascii="Times New Roman" w:hAnsi="Times New Roman"/>
          <w:sz w:val="24"/>
          <w:szCs w:val="24"/>
          <w:lang w:eastAsia="ar-SA"/>
        </w:rPr>
        <w:t xml:space="preserve"> especificado</w:t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Pr="00BD3328">
        <w:rPr>
          <w:rFonts w:ascii="Times New Roman" w:hAnsi="Times New Roman"/>
          <w:sz w:val="24"/>
          <w:szCs w:val="24"/>
          <w:lang w:eastAsia="ar-SA"/>
        </w:rPr>
        <w:t xml:space="preserve"> no documento </w:t>
      </w:r>
      <w:r>
        <w:rPr>
          <w:rFonts w:ascii="Times New Roman" w:hAnsi="Times New Roman"/>
          <w:sz w:val="24"/>
          <w:szCs w:val="24"/>
          <w:lang w:eastAsia="ar-SA"/>
        </w:rPr>
        <w:t>“Roteiros para o Transporte Escolar Terceirizado” parte integrante d</w:t>
      </w:r>
      <w:r w:rsidRPr="00BD3328">
        <w:rPr>
          <w:rFonts w:ascii="Times New Roman" w:hAnsi="Times New Roman"/>
          <w:sz w:val="24"/>
          <w:szCs w:val="24"/>
          <w:lang w:eastAsia="ar-SA"/>
        </w:rPr>
        <w:t>este Termo de Referência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653EC" w:rsidRDefault="00D653EC">
      <w:pPr>
        <w:ind w:firstLine="1416"/>
        <w:rPr>
          <w:rFonts w:ascii="Times New Roman" w:hAnsi="Times New Roman"/>
          <w:sz w:val="24"/>
          <w:szCs w:val="24"/>
          <w:lang w:eastAsia="ar-SA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 – Acompanhamento da Execução: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653EC">
        <w:rPr>
          <w:rFonts w:ascii="Times New Roman" w:hAnsi="Times New Roman"/>
          <w:color w:val="000000"/>
          <w:sz w:val="24"/>
          <w:szCs w:val="24"/>
        </w:rPr>
        <w:t xml:space="preserve">A execução do contrato será realizada pela Secretaria da Educação, Cultura, </w:t>
      </w:r>
      <w:r w:rsidR="00E1753F"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z w:val="24"/>
          <w:szCs w:val="24"/>
        </w:rPr>
        <w:t xml:space="preserve"> servidor </w:t>
      </w:r>
      <w:r w:rsidR="00E1753F">
        <w:rPr>
          <w:rFonts w:ascii="Times New Roman" w:hAnsi="Times New Roman"/>
          <w:color w:val="000000"/>
          <w:sz w:val="24"/>
          <w:szCs w:val="24"/>
        </w:rPr>
        <w:t>designado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 – Prazo de </w:t>
      </w:r>
      <w:r w:rsidR="00E1753F">
        <w:rPr>
          <w:rFonts w:ascii="Times New Roman" w:hAnsi="Times New Roman"/>
          <w:b/>
          <w:color w:val="000000"/>
          <w:sz w:val="24"/>
          <w:szCs w:val="24"/>
        </w:rPr>
        <w:t>início da execução: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E1753F">
      <w:pPr>
        <w:ind w:left="282"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Imediato, </w:t>
      </w:r>
      <w:r w:rsidR="00D2563A">
        <w:rPr>
          <w:rFonts w:ascii="Times New Roman" w:hAnsi="Times New Roman"/>
          <w:color w:val="000000"/>
          <w:sz w:val="24"/>
          <w:szCs w:val="24"/>
        </w:rPr>
        <w:t>após a assinatura do contrato.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 – Informações Complementares: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É necessária a </w:t>
      </w:r>
      <w:r w:rsidR="00E1753F">
        <w:rPr>
          <w:rFonts w:ascii="Times New Roman" w:hAnsi="Times New Roman"/>
          <w:color w:val="000000"/>
          <w:sz w:val="24"/>
          <w:szCs w:val="24"/>
        </w:rPr>
        <w:t xml:space="preserve">verificação dos roteiros e </w:t>
      </w:r>
      <w:r>
        <w:rPr>
          <w:rFonts w:ascii="Times New Roman" w:hAnsi="Times New Roman"/>
          <w:color w:val="000000"/>
          <w:sz w:val="24"/>
          <w:szCs w:val="24"/>
        </w:rPr>
        <w:t xml:space="preserve">das condições </w:t>
      </w:r>
      <w:r w:rsidR="00E1753F">
        <w:rPr>
          <w:rFonts w:ascii="Times New Roman" w:hAnsi="Times New Roman"/>
          <w:color w:val="000000"/>
          <w:sz w:val="24"/>
          <w:szCs w:val="24"/>
        </w:rPr>
        <w:t>do transporte</w:t>
      </w:r>
      <w:r>
        <w:rPr>
          <w:rFonts w:ascii="Times New Roman" w:hAnsi="Times New Roman"/>
          <w:color w:val="000000"/>
          <w:sz w:val="24"/>
          <w:szCs w:val="24"/>
        </w:rPr>
        <w:t>, pelas empresas interessadas, a ser realizada antes de elaborar a proposta.</w:t>
      </w:r>
    </w:p>
    <w:p w:rsidR="002C542C" w:rsidRDefault="002C542C">
      <w:pPr>
        <w:ind w:firstLine="1416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 – Especificações técnicas </w:t>
      </w:r>
      <w:r w:rsidR="00E1753F">
        <w:rPr>
          <w:rFonts w:ascii="Times New Roman" w:hAnsi="Times New Roman"/>
          <w:b/>
          <w:color w:val="000000"/>
          <w:sz w:val="24"/>
          <w:szCs w:val="24"/>
        </w:rPr>
        <w:t>para realização do transporte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1753F" w:rsidRDefault="00E1753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1753F" w:rsidRPr="00CB6BBC" w:rsidRDefault="00E1753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CB6BBC" w:rsidRPr="00CB6BBC">
        <w:rPr>
          <w:rFonts w:ascii="Times New Roman" w:hAnsi="Times New Roman"/>
          <w:color w:val="000000"/>
          <w:sz w:val="24"/>
          <w:szCs w:val="24"/>
        </w:rPr>
        <w:t>Para realização do transporte serão necessários</w:t>
      </w:r>
      <w:r w:rsidR="00CB6BBC">
        <w:rPr>
          <w:rFonts w:ascii="Times New Roman" w:hAnsi="Times New Roman"/>
          <w:color w:val="000000"/>
          <w:sz w:val="24"/>
          <w:szCs w:val="24"/>
        </w:rPr>
        <w:t xml:space="preserve">, no mínimo, </w:t>
      </w:r>
      <w:proofErr w:type="gramStart"/>
      <w:r w:rsidR="00CB6BB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CB6BBC">
        <w:rPr>
          <w:rFonts w:ascii="Times New Roman" w:hAnsi="Times New Roman"/>
          <w:color w:val="000000"/>
          <w:sz w:val="24"/>
          <w:szCs w:val="24"/>
        </w:rPr>
        <w:t xml:space="preserve"> (dois) veículos </w:t>
      </w:r>
      <w:r w:rsidR="00CB6BBC" w:rsidRPr="00CB6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BBC">
        <w:rPr>
          <w:rFonts w:ascii="Times New Roman" w:hAnsi="Times New Roman"/>
          <w:color w:val="000000"/>
          <w:sz w:val="24"/>
          <w:szCs w:val="24"/>
        </w:rPr>
        <w:t>com capacidade mínima de 9 (nove) passageiros.</w:t>
      </w:r>
    </w:p>
    <w:p w:rsidR="002C542C" w:rsidRDefault="002C542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– Da expectativa do contrato:</w:t>
      </w:r>
    </w:p>
    <w:p w:rsidR="002C542C" w:rsidRDefault="002C542C" w:rsidP="00A901D8">
      <w:pPr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 w:rsidP="00A901D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Espera-se com a contratação desses serviços </w:t>
      </w:r>
      <w:proofErr w:type="gramStart"/>
      <w:r w:rsidR="00CB6BBC">
        <w:rPr>
          <w:rFonts w:ascii="Times New Roman" w:hAnsi="Times New Roman"/>
          <w:bCs/>
          <w:sz w:val="24"/>
          <w:szCs w:val="24"/>
        </w:rPr>
        <w:t>dar</w:t>
      </w:r>
      <w:proofErr w:type="gramEnd"/>
      <w:r w:rsidR="00CB6BBC">
        <w:rPr>
          <w:rFonts w:ascii="Times New Roman" w:hAnsi="Times New Roman"/>
          <w:bCs/>
          <w:sz w:val="24"/>
          <w:szCs w:val="24"/>
        </w:rPr>
        <w:t xml:space="preserve"> cobertura de 100% no transporte escolar do município, propiciando </w:t>
      </w:r>
      <w:r w:rsidR="00A901D8">
        <w:rPr>
          <w:rFonts w:ascii="Times New Roman" w:hAnsi="Times New Roman"/>
          <w:bCs/>
          <w:sz w:val="24"/>
          <w:szCs w:val="24"/>
        </w:rPr>
        <w:t xml:space="preserve">que </w:t>
      </w:r>
      <w:r>
        <w:rPr>
          <w:rFonts w:ascii="Times New Roman" w:hAnsi="Times New Roman"/>
          <w:bCs/>
          <w:sz w:val="24"/>
          <w:szCs w:val="24"/>
        </w:rPr>
        <w:t xml:space="preserve">todos os </w:t>
      </w:r>
      <w:r w:rsidR="00CB6BBC">
        <w:rPr>
          <w:rFonts w:ascii="Times New Roman" w:hAnsi="Times New Roman"/>
          <w:bCs/>
          <w:sz w:val="24"/>
          <w:szCs w:val="24"/>
        </w:rPr>
        <w:t>alunos possam ser transportados até suas escolas</w:t>
      </w:r>
      <w:r w:rsidR="00A901D8">
        <w:rPr>
          <w:rFonts w:ascii="Times New Roman" w:hAnsi="Times New Roman"/>
          <w:bCs/>
          <w:sz w:val="24"/>
          <w:szCs w:val="24"/>
        </w:rPr>
        <w:t>.</w:t>
      </w:r>
    </w:p>
    <w:p w:rsidR="002C542C" w:rsidRDefault="002C542C" w:rsidP="00A901D8">
      <w:pPr>
        <w:rPr>
          <w:rFonts w:ascii="Times New Roman" w:hAnsi="Times New Roman"/>
          <w:b/>
          <w:bCs/>
          <w:sz w:val="24"/>
          <w:szCs w:val="24"/>
        </w:rPr>
      </w:pPr>
    </w:p>
    <w:p w:rsidR="00D2563A" w:rsidRDefault="00D2563A" w:rsidP="00A901D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 – Das obrigações do Contratante:</w:t>
      </w:r>
    </w:p>
    <w:p w:rsidR="002C542C" w:rsidRDefault="00D2563A" w:rsidP="00A901D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542C" w:rsidRDefault="00D2563A" w:rsidP="00A901D8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2C542C" w:rsidRDefault="00D2563A" w:rsidP="00A901D8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</w:t>
      </w:r>
      <w:r w:rsidR="00A901D8">
        <w:rPr>
          <w:rFonts w:ascii="Times New Roman" w:hAnsi="Times New Roman"/>
          <w:bCs/>
          <w:sz w:val="24"/>
          <w:szCs w:val="24"/>
          <w:lang w:eastAsia="ar-SA"/>
        </w:rPr>
        <w:t>o do contrato, por intermédio da Secretaria da Educação, Cultura, Desporto e Turismo</w:t>
      </w:r>
      <w:r>
        <w:rPr>
          <w:rFonts w:ascii="Times New Roman" w:hAnsi="Times New Roman"/>
          <w:bCs/>
          <w:sz w:val="24"/>
          <w:szCs w:val="24"/>
          <w:lang w:eastAsia="ar-SA"/>
        </w:rPr>
        <w:t>, sendo competente para gestionar junto à Contratada sobre a qualidade e uniformidade dos serviços;</w:t>
      </w:r>
    </w:p>
    <w:p w:rsidR="00A901D8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III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A901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lterar ou modificar os </w:t>
      </w:r>
      <w:r w:rsidR="00A901D8">
        <w:rPr>
          <w:rFonts w:ascii="Times New Roman" w:hAnsi="Times New Roman"/>
          <w:sz w:val="24"/>
          <w:szCs w:val="24"/>
        </w:rPr>
        <w:t>roteiros do transporte de acordo com as necessidades de adequação dos alunos e escolas;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- S</w:t>
      </w:r>
      <w:r>
        <w:rPr>
          <w:rFonts w:ascii="Times New Roman" w:hAnsi="Times New Roman"/>
          <w:sz w:val="24"/>
          <w:szCs w:val="24"/>
        </w:rPr>
        <w:t xml:space="preserve">olicitar a manutenção </w:t>
      </w:r>
      <w:r w:rsidR="00A901D8">
        <w:rPr>
          <w:rFonts w:ascii="Times New Roman" w:hAnsi="Times New Roman"/>
          <w:sz w:val="24"/>
          <w:szCs w:val="24"/>
        </w:rPr>
        <w:t xml:space="preserve">dos veículos </w:t>
      </w:r>
      <w:r>
        <w:rPr>
          <w:rFonts w:ascii="Times New Roman" w:hAnsi="Times New Roman"/>
          <w:sz w:val="24"/>
          <w:szCs w:val="24"/>
        </w:rPr>
        <w:t xml:space="preserve">quando </w:t>
      </w:r>
      <w:r w:rsidR="00A901D8">
        <w:rPr>
          <w:rFonts w:ascii="Times New Roman" w:hAnsi="Times New Roman"/>
          <w:sz w:val="24"/>
          <w:szCs w:val="24"/>
        </w:rPr>
        <w:t>verificadas condições inadequadas dos mesmos na prestação dos serviços;</w:t>
      </w:r>
    </w:p>
    <w:p w:rsidR="002C542C" w:rsidRDefault="002C542C">
      <w:pPr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– Das obrigações da Contratada:</w:t>
      </w:r>
    </w:p>
    <w:p w:rsidR="00D2563A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os, serviços objeto do presente contrato, com perfeição e acuidade, mobilizando, para t</w:t>
      </w:r>
      <w:r w:rsidR="00A901D8">
        <w:rPr>
          <w:rFonts w:ascii="Times New Roman" w:hAnsi="Times New Roman"/>
          <w:bCs/>
          <w:sz w:val="24"/>
          <w:szCs w:val="24"/>
          <w:lang w:eastAsia="ar-SA"/>
        </w:rPr>
        <w:t>anto, profissionais capacitados;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Prestar todos os esclarecimentos que forem solicitados pelo CONTRATANTE, e cujas reclamações se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obriga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a atender prontamente</w:t>
      </w:r>
      <w:r w:rsidR="00A901D8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C542C" w:rsidRDefault="00D2563A">
      <w:pPr>
        <w:spacing w:after="120"/>
        <w:ind w:firstLine="1416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2C542C" w:rsidRDefault="00D2563A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</w:t>
      </w:r>
      <w:r w:rsidR="00A901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1D8">
        <w:rPr>
          <w:rFonts w:ascii="Times New Roman" w:hAnsi="Times New Roman"/>
          <w:sz w:val="24"/>
          <w:szCs w:val="24"/>
        </w:rPr>
        <w:t xml:space="preserve">normalmente, </w:t>
      </w:r>
      <w:r>
        <w:rPr>
          <w:rFonts w:ascii="Times New Roman" w:hAnsi="Times New Roman"/>
          <w:sz w:val="24"/>
          <w:szCs w:val="24"/>
        </w:rPr>
        <w:t xml:space="preserve">a manutenção </w:t>
      </w:r>
      <w:r w:rsidR="00A901D8">
        <w:rPr>
          <w:rFonts w:ascii="Times New Roman" w:hAnsi="Times New Roman"/>
          <w:sz w:val="24"/>
          <w:szCs w:val="24"/>
        </w:rPr>
        <w:t>dos veículos ou</w:t>
      </w:r>
      <w:r w:rsidR="00A5144E">
        <w:rPr>
          <w:rFonts w:ascii="Times New Roman" w:hAnsi="Times New Roman"/>
          <w:sz w:val="24"/>
          <w:szCs w:val="24"/>
        </w:rPr>
        <w:t xml:space="preserve"> quando o CONTRATANTE solicitar;</w:t>
      </w:r>
    </w:p>
    <w:p w:rsidR="00277B62" w:rsidRDefault="00277B62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 w:rsidRPr="00277B62">
        <w:rPr>
          <w:rFonts w:ascii="Times New Roman" w:hAnsi="Times New Roman"/>
          <w:b/>
          <w:sz w:val="24"/>
          <w:szCs w:val="24"/>
        </w:rPr>
        <w:t>V –</w:t>
      </w:r>
      <w:r>
        <w:rPr>
          <w:rFonts w:ascii="Times New Roman" w:hAnsi="Times New Roman"/>
          <w:sz w:val="24"/>
          <w:szCs w:val="24"/>
        </w:rPr>
        <w:t xml:space="preserve"> Realizar, às suas expensas, as vistorias dos veículos, a cada 90 (noventa) dias, encaminhando cópia</w:t>
      </w:r>
      <w:r w:rsidR="00F63298">
        <w:rPr>
          <w:rFonts w:ascii="Times New Roman" w:hAnsi="Times New Roman"/>
          <w:sz w:val="24"/>
          <w:szCs w:val="24"/>
        </w:rPr>
        <w:t xml:space="preserve"> ao Contratante, </w:t>
      </w:r>
      <w:r>
        <w:rPr>
          <w:rFonts w:ascii="Times New Roman" w:hAnsi="Times New Roman"/>
          <w:sz w:val="24"/>
          <w:szCs w:val="24"/>
        </w:rPr>
        <w:t xml:space="preserve">do laudo expedido por </w:t>
      </w:r>
      <w:proofErr w:type="spellStart"/>
      <w:r>
        <w:rPr>
          <w:rFonts w:ascii="Times New Roman" w:hAnsi="Times New Roman"/>
          <w:sz w:val="24"/>
          <w:szCs w:val="24"/>
        </w:rPr>
        <w:t>Engº</w:t>
      </w:r>
      <w:proofErr w:type="spellEnd"/>
      <w:r>
        <w:rPr>
          <w:rFonts w:ascii="Times New Roman" w:hAnsi="Times New Roman"/>
          <w:sz w:val="24"/>
          <w:szCs w:val="24"/>
        </w:rPr>
        <w:t xml:space="preserve"> Mecânico habilitado</w:t>
      </w:r>
      <w:r w:rsidR="00F63298">
        <w:rPr>
          <w:rFonts w:ascii="Times New Roman" w:hAnsi="Times New Roman"/>
          <w:sz w:val="24"/>
          <w:szCs w:val="24"/>
        </w:rPr>
        <w:t>;</w:t>
      </w:r>
    </w:p>
    <w:p w:rsidR="002C542C" w:rsidRDefault="00277B62">
      <w:pPr>
        <w:spacing w:after="120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D2563A">
        <w:rPr>
          <w:rFonts w:ascii="Times New Roman" w:hAnsi="Times New Roman"/>
          <w:b/>
          <w:sz w:val="24"/>
          <w:szCs w:val="24"/>
        </w:rPr>
        <w:t>I -</w:t>
      </w:r>
      <w:r w:rsidR="00D2563A">
        <w:rPr>
          <w:rFonts w:ascii="Times New Roman" w:hAnsi="Times New Roman"/>
          <w:sz w:val="24"/>
          <w:szCs w:val="24"/>
        </w:rPr>
        <w:t xml:space="preserve"> Comunicar a</w:t>
      </w:r>
      <w:r w:rsidR="00A5144E">
        <w:rPr>
          <w:rFonts w:ascii="Times New Roman" w:hAnsi="Times New Roman"/>
          <w:sz w:val="24"/>
          <w:szCs w:val="24"/>
        </w:rPr>
        <w:t>o</w:t>
      </w:r>
      <w:r w:rsidR="00D2563A">
        <w:rPr>
          <w:rFonts w:ascii="Times New Roman" w:hAnsi="Times New Roman"/>
          <w:sz w:val="24"/>
          <w:szCs w:val="24"/>
        </w:rPr>
        <w:t xml:space="preserve"> </w:t>
      </w:r>
      <w:r w:rsidR="00A5144E">
        <w:rPr>
          <w:rFonts w:ascii="Times New Roman" w:hAnsi="Times New Roman"/>
          <w:sz w:val="24"/>
          <w:szCs w:val="24"/>
        </w:rPr>
        <w:t>servidor responsável pela execução do contrato qualquer problema ocorrido nas rotas do transporte.</w:t>
      </w:r>
    </w:p>
    <w:p w:rsidR="002C542C" w:rsidRDefault="002C542C">
      <w:pPr>
        <w:rPr>
          <w:rFonts w:ascii="Times New Roman" w:hAnsi="Times New Roman"/>
          <w:sz w:val="24"/>
          <w:szCs w:val="24"/>
          <w:lang w:eastAsia="ar-SA"/>
        </w:rPr>
      </w:pPr>
    </w:p>
    <w:p w:rsidR="002C542C" w:rsidRDefault="00D2563A">
      <w:p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11 – Das penalidades:</w:t>
      </w:r>
    </w:p>
    <w:p w:rsidR="002C542C" w:rsidRDefault="002C542C">
      <w:pPr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2C542C" w:rsidRDefault="00D2563A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Pelo inadimplemento das obrigações, a CONTRATADA, conforme as infrações</w:t>
      </w:r>
      <w:proofErr w:type="gramStart"/>
      <w:r w:rsidR="00CD3DE0">
        <w:rPr>
          <w:rFonts w:ascii="Times New Roman" w:hAnsi="Times New Roman"/>
          <w:sz w:val="24"/>
          <w:szCs w:val="24"/>
        </w:rPr>
        <w:t>, estará</w:t>
      </w:r>
      <w:proofErr w:type="gramEnd"/>
      <w:r>
        <w:rPr>
          <w:rFonts w:ascii="Times New Roman" w:hAnsi="Times New Roman"/>
          <w:sz w:val="24"/>
          <w:szCs w:val="24"/>
        </w:rPr>
        <w:t xml:space="preserve"> sujeita às penalidades previstas nos Art. 86, 87 e 88 da Lei 8.666/93 e suas alterações.</w:t>
      </w:r>
    </w:p>
    <w:p w:rsidR="002C542C" w:rsidRDefault="002C542C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2C542C" w:rsidRDefault="00D256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 – Do prazo e da vigência do contrato:</w:t>
      </w:r>
    </w:p>
    <w:p w:rsidR="002C542C" w:rsidRDefault="00D2563A">
      <w:pPr>
        <w:pStyle w:val="Corpodetexto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542C" w:rsidRDefault="00D2563A">
      <w:pPr>
        <w:pStyle w:val="Corpodetexto2"/>
        <w:ind w:firstLine="1417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 contrato vigerá pelo prazo inicial de 12 (doze) meses, contados a partir da data da assinatura,</w:t>
      </w:r>
      <w:r w:rsidR="00F63298">
        <w:rPr>
          <w:rFonts w:ascii="Times New Roman" w:eastAsia="Arial Unicode MS" w:hAnsi="Times New Roman"/>
          <w:bCs/>
          <w:sz w:val="24"/>
          <w:szCs w:val="24"/>
        </w:rPr>
        <w:t xml:space="preserve"> considerando-se no período os recessos das atividades escolares,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podendo ser prorrogado, mediante termo aditivo, por iguais e sucessivos períodos, até o limite máximo legal de 60 (sessenta) meses. </w:t>
      </w:r>
    </w:p>
    <w:p w:rsidR="002C542C" w:rsidRDefault="00D25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542C" w:rsidRDefault="00D2563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 – Da forma de pagamento:</w:t>
      </w:r>
    </w:p>
    <w:p w:rsidR="002C542C" w:rsidRDefault="002C542C">
      <w:pPr>
        <w:rPr>
          <w:rFonts w:ascii="Times New Roman" w:hAnsi="Times New Roman"/>
          <w:b/>
          <w:bCs/>
          <w:sz w:val="24"/>
          <w:szCs w:val="24"/>
        </w:rPr>
      </w:pPr>
    </w:p>
    <w:p w:rsidR="002C542C" w:rsidRDefault="00F63298">
      <w:pPr>
        <w:shd w:val="clear" w:color="auto" w:fill="FFFFFF"/>
        <w:ind w:firstLine="1417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O pagamento será efetuado m</w:t>
      </w:r>
      <w:r w:rsidR="00D2563A">
        <w:rPr>
          <w:rFonts w:ascii="Times New Roman" w:eastAsia="Arial Unicode MS" w:hAnsi="Times New Roman"/>
          <w:bCs/>
          <w:sz w:val="24"/>
          <w:szCs w:val="24"/>
        </w:rPr>
        <w:t>ensalmente a CONTRATADA</w:t>
      </w:r>
      <w:r>
        <w:rPr>
          <w:rFonts w:ascii="Times New Roman" w:eastAsia="Arial Unicode MS" w:hAnsi="Times New Roman"/>
          <w:bCs/>
          <w:sz w:val="24"/>
          <w:szCs w:val="24"/>
        </w:rPr>
        <w:t>,</w:t>
      </w:r>
      <w:r w:rsidR="00D2563A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que deverá apresentar </w:t>
      </w:r>
      <w:r w:rsidR="00D2563A">
        <w:rPr>
          <w:rFonts w:ascii="Times New Roman" w:eastAsia="Arial Unicode MS" w:hAnsi="Times New Roman"/>
          <w:bCs/>
          <w:sz w:val="24"/>
          <w:szCs w:val="24"/>
        </w:rPr>
        <w:t>nota fiscal dos serviços prestados,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acompanhada de laudo de execução dos serviços emitido pela SMECDT, </w:t>
      </w:r>
      <w:r w:rsidR="00D2563A">
        <w:rPr>
          <w:rFonts w:ascii="Times New Roman" w:eastAsia="Arial Unicode MS" w:hAnsi="Times New Roman"/>
          <w:bCs/>
          <w:sz w:val="24"/>
          <w:szCs w:val="24"/>
        </w:rPr>
        <w:t>na Secretaria da Fazenda, situada na Rua Guilherme Alberti nº 1.631, Centro, CEP 97230-000 – São João do Polêsine/RS.</w:t>
      </w:r>
    </w:p>
    <w:p w:rsidR="002C542C" w:rsidRDefault="002C542C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2C542C" w:rsidRDefault="00D2563A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– Da estimativa de valor:</w:t>
      </w:r>
    </w:p>
    <w:p w:rsidR="002C542C" w:rsidRDefault="00D2563A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  <w:r>
        <w:rPr>
          <w:rFonts w:ascii="Times New Roman" w:eastAsia="Arial Unicode MS" w:hAnsi="Times New Roman"/>
          <w:bCs/>
          <w:szCs w:val="24"/>
        </w:rPr>
        <w:t>O valor máximo estimado para os serviços será de R$</w:t>
      </w:r>
      <w:r w:rsidR="00BD3328">
        <w:rPr>
          <w:rFonts w:ascii="Times New Roman" w:eastAsia="Arial Unicode MS" w:hAnsi="Times New Roman"/>
          <w:bCs/>
          <w:szCs w:val="24"/>
        </w:rPr>
        <w:t>2,98</w:t>
      </w:r>
      <w:r>
        <w:rPr>
          <w:rFonts w:ascii="Times New Roman" w:eastAsia="Arial Unicode MS" w:hAnsi="Times New Roman"/>
          <w:bCs/>
          <w:szCs w:val="24"/>
        </w:rPr>
        <w:t xml:space="preserve"> (</w:t>
      </w:r>
      <w:r w:rsidR="00BD3328">
        <w:rPr>
          <w:rFonts w:ascii="Times New Roman" w:eastAsia="Arial Unicode MS" w:hAnsi="Times New Roman"/>
          <w:bCs/>
          <w:szCs w:val="24"/>
        </w:rPr>
        <w:t>dois reais e noventa e oito centavos</w:t>
      </w:r>
      <w:r>
        <w:rPr>
          <w:rFonts w:ascii="Times New Roman" w:eastAsia="Arial Unicode MS" w:hAnsi="Times New Roman"/>
          <w:bCs/>
          <w:szCs w:val="24"/>
        </w:rPr>
        <w:t xml:space="preserve">) </w:t>
      </w:r>
      <w:r w:rsidR="00BD3328">
        <w:rPr>
          <w:rFonts w:ascii="Times New Roman" w:eastAsia="Arial Unicode MS" w:hAnsi="Times New Roman"/>
          <w:bCs/>
          <w:szCs w:val="24"/>
        </w:rPr>
        <w:t>por quilômetro rodado.</w:t>
      </w: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2C542C">
      <w:pPr>
        <w:pStyle w:val="Recuodecorpodetexto2"/>
        <w:spacing w:after="0" w:line="240" w:lineRule="auto"/>
        <w:ind w:left="0" w:firstLine="1416"/>
        <w:rPr>
          <w:rFonts w:ascii="Times New Roman" w:eastAsia="Arial Unicode MS" w:hAnsi="Times New Roman"/>
          <w:bCs/>
          <w:szCs w:val="24"/>
        </w:rPr>
      </w:pPr>
    </w:p>
    <w:p w:rsidR="002C542C" w:rsidRDefault="00D2563A">
      <w:pPr>
        <w:pStyle w:val="PargrafodaLista"/>
        <w:ind w:left="906" w:firstLine="5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São João do Polêsine, </w:t>
      </w:r>
      <w:r w:rsidR="00F63298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F63298">
        <w:rPr>
          <w:rFonts w:ascii="Times New Roman" w:hAnsi="Times New Roman"/>
          <w:color w:val="000000"/>
          <w:sz w:val="24"/>
          <w:szCs w:val="24"/>
        </w:rPr>
        <w:t>março</w:t>
      </w:r>
      <w:r>
        <w:rPr>
          <w:rFonts w:ascii="Times New Roman" w:hAnsi="Times New Roman"/>
          <w:color w:val="000000"/>
          <w:sz w:val="24"/>
          <w:szCs w:val="24"/>
        </w:rPr>
        <w:t xml:space="preserve"> de 201</w:t>
      </w:r>
      <w:r w:rsidR="00F6329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2C542C" w:rsidRDefault="002C542C">
      <w:pPr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="00F63298">
        <w:rPr>
          <w:rFonts w:ascii="Times New Roman" w:hAnsi="Times New Roman"/>
          <w:color w:val="000000"/>
          <w:sz w:val="24"/>
          <w:szCs w:val="24"/>
        </w:rPr>
        <w:t xml:space="preserve">Maria </w:t>
      </w:r>
      <w:proofErr w:type="spellStart"/>
      <w:r w:rsidR="00F63298">
        <w:rPr>
          <w:rFonts w:ascii="Times New Roman" w:hAnsi="Times New Roman"/>
          <w:color w:val="000000"/>
          <w:sz w:val="24"/>
          <w:szCs w:val="24"/>
        </w:rPr>
        <w:t>Glaci</w:t>
      </w:r>
      <w:proofErr w:type="spellEnd"/>
      <w:r w:rsidR="00F632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3298">
        <w:rPr>
          <w:rFonts w:ascii="Times New Roman" w:hAnsi="Times New Roman"/>
          <w:color w:val="000000"/>
          <w:sz w:val="24"/>
          <w:szCs w:val="24"/>
        </w:rPr>
        <w:t>Bortolotto</w:t>
      </w:r>
      <w:proofErr w:type="spellEnd"/>
    </w:p>
    <w:p w:rsidR="002C542C" w:rsidRDefault="00D2563A">
      <w:pPr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F63298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Secretário da </w:t>
      </w:r>
      <w:r w:rsidR="00F63298">
        <w:rPr>
          <w:rFonts w:ascii="Times New Roman" w:hAnsi="Times New Roman"/>
          <w:color w:val="000000"/>
          <w:sz w:val="24"/>
          <w:szCs w:val="24"/>
        </w:rPr>
        <w:t>Educação, Cultura, Desporto e Turismo</w:t>
      </w:r>
    </w:p>
    <w:sectPr w:rsidR="002C542C" w:rsidSect="002C542C">
      <w:pgSz w:w="11906" w:h="16838"/>
      <w:pgMar w:top="2041" w:right="1134" w:bottom="1418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3456"/>
    <w:multiLevelType w:val="multilevel"/>
    <w:tmpl w:val="F6D26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572B15"/>
    <w:multiLevelType w:val="multilevel"/>
    <w:tmpl w:val="18B2C1DA"/>
    <w:lvl w:ilvl="0">
      <w:start w:val="7"/>
      <w:numFmt w:val="decimal"/>
      <w:lvlText w:val="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543" w:hanging="480"/>
      </w:pPr>
      <w:rPr>
        <w:b/>
      </w:rPr>
    </w:lvl>
    <w:lvl w:ilvl="2">
      <w:start w:val="2"/>
      <w:numFmt w:val="decimal"/>
      <w:lvlText w:val="%1.%2.%3"/>
      <w:lvlJc w:val="left"/>
      <w:pPr>
        <w:ind w:left="284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09" w:hanging="720"/>
      </w:pPr>
    </w:lvl>
    <w:lvl w:ilvl="4">
      <w:start w:val="1"/>
      <w:numFmt w:val="decimal"/>
      <w:lvlText w:val="%1.%2.%3.%4.%5"/>
      <w:lvlJc w:val="left"/>
      <w:pPr>
        <w:ind w:left="5332" w:hanging="1080"/>
      </w:pPr>
    </w:lvl>
    <w:lvl w:ilvl="5">
      <w:start w:val="1"/>
      <w:numFmt w:val="decimal"/>
      <w:lvlText w:val="%1.%2.%3.%4.%5.%6"/>
      <w:lvlJc w:val="left"/>
      <w:pPr>
        <w:ind w:left="6395" w:hanging="1080"/>
      </w:pPr>
    </w:lvl>
    <w:lvl w:ilvl="6">
      <w:start w:val="1"/>
      <w:numFmt w:val="decimal"/>
      <w:lvlText w:val="%1.%2.%3.%4.%5.%6.%7"/>
      <w:lvlJc w:val="left"/>
      <w:pPr>
        <w:ind w:left="7818" w:hanging="1440"/>
      </w:pPr>
    </w:lvl>
    <w:lvl w:ilvl="7">
      <w:start w:val="1"/>
      <w:numFmt w:val="decimal"/>
      <w:lvlText w:val="%1.%2.%3.%4.%5.%6.%7.%8"/>
      <w:lvlJc w:val="left"/>
      <w:pPr>
        <w:ind w:left="8881" w:hanging="1440"/>
      </w:pPr>
    </w:lvl>
    <w:lvl w:ilvl="8">
      <w:start w:val="1"/>
      <w:numFmt w:val="decimal"/>
      <w:lvlText w:val="%1.%2.%3.%4.%5.%6.%7.%8.%9"/>
      <w:lvlJc w:val="left"/>
      <w:pPr>
        <w:ind w:left="1030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C542C"/>
    <w:rsid w:val="000A69A0"/>
    <w:rsid w:val="00277B62"/>
    <w:rsid w:val="002C542C"/>
    <w:rsid w:val="00A5144E"/>
    <w:rsid w:val="00A901D8"/>
    <w:rsid w:val="00AB4D6E"/>
    <w:rsid w:val="00AB76AD"/>
    <w:rsid w:val="00B576DD"/>
    <w:rsid w:val="00BB49C0"/>
    <w:rsid w:val="00BD3328"/>
    <w:rsid w:val="00C63BF9"/>
    <w:rsid w:val="00CB6BBC"/>
    <w:rsid w:val="00CD3DE0"/>
    <w:rsid w:val="00D2563A"/>
    <w:rsid w:val="00D653EC"/>
    <w:rsid w:val="00D75226"/>
    <w:rsid w:val="00D96AF5"/>
    <w:rsid w:val="00E1753F"/>
    <w:rsid w:val="00ED1459"/>
    <w:rsid w:val="00F6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1"/>
    <w:pPr>
      <w:widowControl w:val="0"/>
      <w:suppressAutoHyphens/>
      <w:spacing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sid w:val="003C384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7307A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07A"/>
    <w:rPr>
      <w:rFonts w:ascii="Courier New" w:eastAsia="Times New Roman" w:hAnsi="Courier New" w:cs="Times New Roman"/>
      <w:sz w:val="26"/>
      <w:szCs w:val="20"/>
      <w:lang w:eastAsia="pt-BR"/>
    </w:rPr>
  </w:style>
  <w:style w:type="character" w:customStyle="1" w:styleId="ListLabel1">
    <w:name w:val="ListLabel 1"/>
    <w:rsid w:val="002C542C"/>
    <w:rPr>
      <w:b/>
    </w:rPr>
  </w:style>
  <w:style w:type="paragraph" w:styleId="Ttulo">
    <w:name w:val="Title"/>
    <w:basedOn w:val="Normal"/>
    <w:next w:val="Corpodotexto"/>
    <w:rsid w:val="002C54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C542C"/>
    <w:pPr>
      <w:spacing w:after="140" w:line="288" w:lineRule="auto"/>
    </w:pPr>
  </w:style>
  <w:style w:type="paragraph" w:styleId="Lista">
    <w:name w:val="List"/>
    <w:basedOn w:val="Corpodotexto"/>
    <w:rsid w:val="002C542C"/>
    <w:rPr>
      <w:rFonts w:cs="Mangal"/>
    </w:rPr>
  </w:style>
  <w:style w:type="paragraph" w:styleId="Legenda">
    <w:name w:val="caption"/>
    <w:basedOn w:val="Normal"/>
    <w:rsid w:val="002C5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C542C"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semiHidden/>
    <w:rsid w:val="003C3841"/>
    <w:rPr>
      <w:sz w:val="20"/>
    </w:rPr>
  </w:style>
  <w:style w:type="paragraph" w:customStyle="1" w:styleId="Default">
    <w:name w:val="Default"/>
    <w:rsid w:val="003C3841"/>
    <w:pPr>
      <w:suppressAutoHyphens/>
      <w:spacing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4D86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B7307A"/>
    <w:pPr>
      <w:widowControl/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07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dcterms:created xsi:type="dcterms:W3CDTF">2015-03-10T19:46:00Z</dcterms:created>
  <dcterms:modified xsi:type="dcterms:W3CDTF">2015-04-10T18:58:00Z</dcterms:modified>
  <dc:language>pt-BR</dc:language>
</cp:coreProperties>
</file>